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5" w:rsidRPr="00970AF0" w:rsidRDefault="00976AF5" w:rsidP="00976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Friday Sermon 25 September 2020</w:t>
      </w:r>
    </w:p>
    <w:p w:rsidR="00976AF5" w:rsidRPr="00970AF0" w:rsidRDefault="00976AF5" w:rsidP="00976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Delivered by </w:t>
      </w:r>
      <w:proofErr w:type="spellStart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Hazrat</w:t>
      </w:r>
      <w:proofErr w:type="spellEnd"/>
      <w:r w:rsid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Khalifatul</w:t>
      </w:r>
      <w:proofErr w:type="spellEnd"/>
      <w:r w:rsid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Masih</w:t>
      </w:r>
      <w:proofErr w:type="spellEnd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Al-</w:t>
      </w:r>
      <w:proofErr w:type="spellStart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Khamis</w:t>
      </w:r>
      <w:proofErr w:type="spellEnd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a.b.a</w:t>
      </w:r>
      <w:proofErr w:type="spellEnd"/>
      <w:r w:rsidRPr="00970A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.)</w:t>
      </w:r>
    </w:p>
    <w:p w:rsidR="00976AF5" w:rsidRPr="00970AF0" w:rsidRDefault="00976AF5" w:rsidP="00976A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6AF5" w:rsidRPr="00970AF0" w:rsidRDefault="00976AF5" w:rsidP="00976A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and the recitation of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Fatehah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-e-Anwar said:</w:t>
      </w:r>
    </w:p>
    <w:p w:rsidR="00AA015C" w:rsidRPr="00970AF0" w:rsidRDefault="004D6E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We were discussing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). Once the Holy Prophet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asked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), “</w:t>
      </w:r>
      <w:r w:rsidR="00156E93" w:rsidRPr="00970A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ow come you 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present ahead of me in Heaven? Yesterday when I entered Heaven, I heard </w:t>
      </w:r>
      <w:r w:rsidR="0087081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ahead of me.”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replied, “Whenever I say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azaan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, I pray two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rakaat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Nafl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. If my ablution breaks, I do it again. I think the most promising action that I take is that during either day or night, whenever I 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ablution, I have always prayed after it as well”.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-e-Anwar explained that this only means that due to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the pious nature and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>worshiping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in secret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, Allah Almighty gave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 the same place with the Holy Prophet</w:t>
      </w:r>
      <w:r w:rsidR="0087081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7081F"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="0087081F" w:rsidRPr="00970A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as he had on the day of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Eid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when he was 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walking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>ahead of the Holy Prophet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holding a spear. </w:t>
      </w:r>
    </w:p>
    <w:p w:rsidR="004D6EA3" w:rsidRPr="00970AF0" w:rsidRDefault="004D6E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There are 44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Hadith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narrated by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and there are four </w:t>
      </w:r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oral traditions in </w:t>
      </w:r>
      <w:proofErr w:type="spellStart"/>
      <w:r w:rsidR="0055485F" w:rsidRPr="00970AF0">
        <w:rPr>
          <w:rFonts w:ascii="Times New Roman" w:hAnsi="Times New Roman" w:cs="Times New Roman"/>
          <w:i/>
          <w:sz w:val="28"/>
          <w:szCs w:val="28"/>
          <w:lang w:val="en-US"/>
        </w:rPr>
        <w:t>Sahiheen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. Once the Holy Prophet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said that, “The Heaven is keen on meeting with three people which are, Ali,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Ammaar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”. Once while discussing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pointed towards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and said, “This is Bilal who is our leader and also one of the good deeds performed by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because he is the one who freed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77865" w:rsidRPr="00970AF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5485F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5485F" w:rsidRPr="00970AF0" w:rsidRDefault="00D778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 once said that, “The Holy Prophet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counted </w:t>
      </w:r>
      <w:proofErr w:type="spellStart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978F3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amongst his fourteen virtues”. </w:t>
      </w:r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>Similarly</w:t>
      </w:r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, once the Holy Prophet (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) said that, “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is the leader of the martyrs and the ones who call to prayer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and he is indeed a fine human being”. 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) will be with the longest of necks on the Day of Judgment (head will be held highest). The Holy Prophet (</w:t>
      </w:r>
      <w:proofErr w:type="spellStart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>) said “</w:t>
      </w:r>
      <w:proofErr w:type="spellStart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will be given a </w:t>
      </w:r>
      <w:r w:rsidR="007065C7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she-camel in the Heavens and he will ride it”. </w:t>
      </w:r>
    </w:p>
    <w:p w:rsidR="007065C7" w:rsidRPr="00970AF0" w:rsidRDefault="00706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>The Holy Prophet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once told </w:t>
      </w:r>
      <w:proofErr w:type="spellStart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>Bilal’s</w:t>
      </w:r>
      <w:proofErr w:type="spellEnd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wife, “whatever </w:t>
      </w:r>
      <w:proofErr w:type="spellStart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tell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498B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you with my reference will indeed be true. Do not be angry at Bilal otherwise none of your actions will be accepted while you kept Bilal angry. ”</w:t>
      </w:r>
    </w:p>
    <w:p w:rsidR="000978F3" w:rsidRPr="00970AF0" w:rsidRDefault="000978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>The Holy Prophet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once said to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), “Oh Bilal, die a poor man and not a rich one, otherwise you will end up in fire”</w:t>
      </w:r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>eaning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that he must 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not ever refuse </w:t>
      </w:r>
      <w:r w:rsidR="002A02BA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a needy person by just accumulating wealth and not spending it. </w:t>
      </w:r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Whenever </w:t>
      </w:r>
      <w:proofErr w:type="spellStart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CB008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used to lie down he would pray, “Oh Allah, forgive me and consider my </w:t>
      </w:r>
      <w:r w:rsidR="00080357" w:rsidRPr="00970AF0">
        <w:rPr>
          <w:rFonts w:ascii="Times New Roman" w:hAnsi="Times New Roman" w:cs="Times New Roman"/>
          <w:sz w:val="28"/>
          <w:szCs w:val="28"/>
          <w:lang w:val="en-US"/>
        </w:rPr>
        <w:t>weakness as being the cause of my faults”.</w:t>
      </w:r>
    </w:p>
    <w:p w:rsidR="006D0017" w:rsidRPr="00970AF0" w:rsidRDefault="006D00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passed away in 20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Hijri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in either Damascus or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Halab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>. He was more than sixty years of age at his demise.</w:t>
      </w:r>
    </w:p>
    <w:p w:rsidR="006D0017" w:rsidRPr="00970AF0" w:rsidRDefault="006D00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Later on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-e-Anwar spoke of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Bilal’s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status in the words of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Khalifatul</w:t>
      </w:r>
      <w:proofErr w:type="spellEnd"/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Masih</w:t>
      </w:r>
      <w:proofErr w:type="spellEnd"/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II (</w:t>
      </w:r>
      <w:proofErr w:type="spellStart"/>
      <w:r w:rsid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970A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963B4" w:rsidRPr="00970AF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C963B4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-e-Anwar then said, this was the </w:t>
      </w:r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character of </w:t>
      </w:r>
      <w:proofErr w:type="spellStart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) who showed exemplary behavior towards expressing love and loyalty for the Holy Prophet (</w:t>
      </w:r>
      <w:proofErr w:type="spellStart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phub</w:t>
      </w:r>
      <w:proofErr w:type="spellEnd"/>
      <w:r w:rsidR="00943676" w:rsidRPr="00970AF0">
        <w:rPr>
          <w:rFonts w:ascii="Times New Roman" w:hAnsi="Times New Roman" w:cs="Times New Roman"/>
          <w:sz w:val="28"/>
          <w:szCs w:val="28"/>
          <w:lang w:val="en-US"/>
        </w:rPr>
        <w:t>) and his belief in the uniquene</w:t>
      </w:r>
      <w:r w:rsidR="000876DE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ss of Allah Almighty, which is an inspiration for us. </w:t>
      </w:r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We can reach salvation only by following</w:t>
      </w:r>
      <w:bookmarkStart w:id="0" w:name="_GoBack"/>
      <w:bookmarkEnd w:id="0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the footsteps of these examples of love for the Holy Prophet (</w:t>
      </w:r>
      <w:proofErr w:type="spellStart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pbuh</w:t>
      </w:r>
      <w:proofErr w:type="spellEnd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) and belief in Allah Almighty. May Allah enable us to do so. This ends the discussion of </w:t>
      </w:r>
      <w:proofErr w:type="spellStart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70AF0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 w:rsidR="00A47E4D" w:rsidRPr="00970A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7E4D" w:rsidRPr="00970AF0" w:rsidRDefault="00DC51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In the second part of the Friday sermon, </w:t>
      </w:r>
      <w:proofErr w:type="spellStart"/>
      <w:r w:rsidRPr="00970AF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970AF0">
        <w:rPr>
          <w:rFonts w:ascii="Times New Roman" w:hAnsi="Times New Roman" w:cs="Times New Roman"/>
          <w:sz w:val="28"/>
          <w:szCs w:val="28"/>
          <w:lang w:val="en-US"/>
        </w:rPr>
        <w:t xml:space="preserve">-e-Anwar spoke of the good deeds of five deceased and announced their prayers in absentia. </w:t>
      </w:r>
    </w:p>
    <w:sectPr w:rsidR="00A47E4D" w:rsidRPr="00970AF0" w:rsidSect="0004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0E0A"/>
    <w:rsid w:val="0004297E"/>
    <w:rsid w:val="00080357"/>
    <w:rsid w:val="000876DE"/>
    <w:rsid w:val="000978F3"/>
    <w:rsid w:val="00156E93"/>
    <w:rsid w:val="002A02BA"/>
    <w:rsid w:val="004D49BF"/>
    <w:rsid w:val="004D6EA3"/>
    <w:rsid w:val="0055485F"/>
    <w:rsid w:val="006D0017"/>
    <w:rsid w:val="007065C7"/>
    <w:rsid w:val="0087081F"/>
    <w:rsid w:val="00943676"/>
    <w:rsid w:val="0095498B"/>
    <w:rsid w:val="00970AF0"/>
    <w:rsid w:val="00976AF5"/>
    <w:rsid w:val="00A47E4D"/>
    <w:rsid w:val="00AA015C"/>
    <w:rsid w:val="00C963B4"/>
    <w:rsid w:val="00CB008D"/>
    <w:rsid w:val="00D77865"/>
    <w:rsid w:val="00D90E0A"/>
    <w:rsid w:val="00DC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USER12401</dc:creator>
  <cp:lastModifiedBy>zubair</cp:lastModifiedBy>
  <cp:revision>2</cp:revision>
  <dcterms:created xsi:type="dcterms:W3CDTF">2020-10-01T18:53:00Z</dcterms:created>
  <dcterms:modified xsi:type="dcterms:W3CDTF">2020-10-01T18:53:00Z</dcterms:modified>
</cp:coreProperties>
</file>