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8DD0" w14:textId="2A498A7A" w:rsidR="00B327A1" w:rsidRPr="00B327A1" w:rsidRDefault="00C43271" w:rsidP="00B327A1">
      <w:pPr>
        <w:ind w:left="360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Le fanatisme incessant au </w:t>
      </w:r>
      <w:r w:rsidR="00B327A1" w:rsidRPr="00B327A1">
        <w:rPr>
          <w:lang w:val="fr-FR"/>
        </w:rPr>
        <w:t>Pakistan</w:t>
      </w:r>
    </w:p>
    <w:p w14:paraId="151A496B" w14:textId="47442859" w:rsidR="00B327A1" w:rsidRPr="00B327A1" w:rsidRDefault="002C0D8B" w:rsidP="00B327A1">
      <w:pPr>
        <w:ind w:left="360"/>
        <w:rPr>
          <w:lang w:val="fr-FR"/>
        </w:rPr>
      </w:pPr>
      <w:r>
        <w:rPr>
          <w:lang w:val="fr-FR"/>
        </w:rPr>
        <w:t xml:space="preserve">Encore plus </w:t>
      </w:r>
      <w:r w:rsidR="00FF3261">
        <w:rPr>
          <w:lang w:val="fr-FR"/>
        </w:rPr>
        <w:t>d’</w:t>
      </w:r>
      <w:r>
        <w:rPr>
          <w:lang w:val="fr-FR"/>
        </w:rPr>
        <w:t xml:space="preserve">insécurité pour les minorités avec </w:t>
      </w:r>
      <w:r w:rsidR="00B327A1" w:rsidRPr="00B327A1">
        <w:rPr>
          <w:lang w:val="fr-FR"/>
        </w:rPr>
        <w:t xml:space="preserve">le jugement de Shaukat Siddiqui </w:t>
      </w:r>
      <w:r>
        <w:rPr>
          <w:lang w:val="fr-FR"/>
        </w:rPr>
        <w:t xml:space="preserve">qui </w:t>
      </w:r>
      <w:r w:rsidR="00B327A1" w:rsidRPr="00B327A1">
        <w:rPr>
          <w:lang w:val="fr-FR"/>
        </w:rPr>
        <w:t>les rendra non seulement plus vulnérables, mais renforc</w:t>
      </w:r>
      <w:r>
        <w:rPr>
          <w:lang w:val="fr-FR"/>
        </w:rPr>
        <w:t xml:space="preserve">era également leur exclusion à </w:t>
      </w:r>
      <w:r w:rsidR="00B327A1" w:rsidRPr="00B327A1">
        <w:rPr>
          <w:lang w:val="fr-FR"/>
        </w:rPr>
        <w:t>la participation politique, des services de base, de l'éducation et de l'emploi.</w:t>
      </w:r>
    </w:p>
    <w:p w14:paraId="2C7F543B" w14:textId="77777777" w:rsidR="00B327A1" w:rsidRPr="00B327A1" w:rsidRDefault="00B327A1" w:rsidP="00B327A1">
      <w:pPr>
        <w:ind w:left="360"/>
        <w:rPr>
          <w:lang w:val="fr-FR"/>
        </w:rPr>
      </w:pPr>
    </w:p>
    <w:p w14:paraId="2BCF246A" w14:textId="77777777" w:rsidR="00B327A1" w:rsidRPr="00B327A1" w:rsidRDefault="00B327A1" w:rsidP="00B327A1">
      <w:pPr>
        <w:ind w:left="360"/>
        <w:rPr>
          <w:lang w:val="fr-FR"/>
        </w:rPr>
      </w:pPr>
      <w:r w:rsidRPr="00B327A1">
        <w:rPr>
          <w:lang w:val="fr-FR"/>
        </w:rPr>
        <w:t>Rana Tanveer</w:t>
      </w:r>
    </w:p>
    <w:p w14:paraId="44B4CD33" w14:textId="77777777" w:rsidR="00B327A1" w:rsidRPr="00B327A1" w:rsidRDefault="00B327A1" w:rsidP="00B327A1">
      <w:pPr>
        <w:ind w:left="360"/>
        <w:rPr>
          <w:lang w:val="fr-FR"/>
        </w:rPr>
      </w:pPr>
      <w:r w:rsidRPr="00B327A1">
        <w:rPr>
          <w:lang w:val="fr-FR"/>
        </w:rPr>
        <w:t>11 mars 2018</w:t>
      </w:r>
    </w:p>
    <w:p w14:paraId="6730FD6F" w14:textId="455502C8" w:rsidR="00B327A1" w:rsidRPr="00B327A1" w:rsidRDefault="00B327A1" w:rsidP="00B327A1">
      <w:pPr>
        <w:ind w:left="360"/>
        <w:rPr>
          <w:lang w:val="fr-FR"/>
        </w:rPr>
      </w:pPr>
      <w:r w:rsidRPr="00B327A1">
        <w:rPr>
          <w:lang w:val="fr-FR"/>
        </w:rPr>
        <w:t>Ba</w:t>
      </w:r>
      <w:r w:rsidR="00FF3261">
        <w:rPr>
          <w:lang w:val="fr-FR"/>
        </w:rPr>
        <w:t xml:space="preserve">sé sur la division, le verdict </w:t>
      </w:r>
      <w:r w:rsidRPr="00B327A1">
        <w:rPr>
          <w:lang w:val="fr-FR"/>
        </w:rPr>
        <w:t>du juge Shaukat Siddiqui de la Haute Cour d'Islamabad (CHI), adopté vendredi, qui n'a pas déçu beaucoup - comme l'honorable juge aurait pu aller au-delà de son imagination dans le 'service' à l'Islam, sera sans aucun doute provoq</w:t>
      </w:r>
      <w:r w:rsidR="00FF3261">
        <w:rPr>
          <w:lang w:val="fr-FR"/>
        </w:rPr>
        <w:t>uer plus d'attaques de violences</w:t>
      </w:r>
      <w:r w:rsidRPr="00B327A1">
        <w:rPr>
          <w:lang w:val="fr-FR"/>
        </w:rPr>
        <w:t xml:space="preserve"> contre les minorités religieuses.</w:t>
      </w:r>
    </w:p>
    <w:p w14:paraId="7C0961F1" w14:textId="651632E9" w:rsidR="006F48AD" w:rsidRDefault="002C0D8B" w:rsidP="00B327A1">
      <w:pPr>
        <w:ind w:left="360"/>
        <w:rPr>
          <w:lang w:val="fr-FR"/>
        </w:rPr>
      </w:pPr>
      <w:r>
        <w:rPr>
          <w:lang w:val="fr-FR"/>
        </w:rPr>
        <w:t>C</w:t>
      </w:r>
      <w:r w:rsidR="00B327A1" w:rsidRPr="00B327A1">
        <w:rPr>
          <w:lang w:val="fr-FR"/>
        </w:rPr>
        <w:t xml:space="preserve">e jugement causera </w:t>
      </w:r>
      <w:r>
        <w:rPr>
          <w:lang w:val="fr-FR"/>
        </w:rPr>
        <w:t xml:space="preserve">plus </w:t>
      </w:r>
      <w:r w:rsidR="00FF3261">
        <w:rPr>
          <w:lang w:val="fr-FR"/>
        </w:rPr>
        <w:t>d’</w:t>
      </w:r>
      <w:r>
        <w:rPr>
          <w:lang w:val="fr-FR"/>
        </w:rPr>
        <w:t xml:space="preserve">insécurité aux minorités, il </w:t>
      </w:r>
      <w:r w:rsidR="00B327A1" w:rsidRPr="00B327A1">
        <w:rPr>
          <w:lang w:val="fr-FR"/>
        </w:rPr>
        <w:t>les rendra non seulement plus vulnérables aux menaces de meurtre, mais renforcera également leur exclusion de la participation politique, des services de base, de l'éducation et de l'emploi.</w:t>
      </w:r>
    </w:p>
    <w:p w14:paraId="51EBA8A2" w14:textId="271A46B9" w:rsidR="00B327A1" w:rsidRPr="00B327A1" w:rsidRDefault="00B327A1" w:rsidP="00B327A1">
      <w:pPr>
        <w:ind w:left="360"/>
        <w:rPr>
          <w:b/>
          <w:bCs/>
          <w:sz w:val="32"/>
          <w:szCs w:val="32"/>
          <w:lang w:val="fr-FR"/>
        </w:rPr>
      </w:pPr>
      <w:r w:rsidRPr="00B327A1">
        <w:rPr>
          <w:b/>
          <w:bCs/>
          <w:sz w:val="32"/>
          <w:szCs w:val="32"/>
          <w:lang w:val="fr-FR"/>
        </w:rPr>
        <w:t>En rendant obligatoire pour chaque musulman «constitutionnel» de garder et de protéger la finalité de la prophéti</w:t>
      </w:r>
      <w:r w:rsidR="004A3D30">
        <w:rPr>
          <w:b/>
          <w:bCs/>
          <w:sz w:val="32"/>
          <w:szCs w:val="32"/>
          <w:lang w:val="fr-FR"/>
        </w:rPr>
        <w:t xml:space="preserve">e, ce jugement a laissé </w:t>
      </w:r>
      <w:r w:rsidR="004A3D30" w:rsidRPr="00B327A1">
        <w:rPr>
          <w:b/>
          <w:bCs/>
          <w:sz w:val="32"/>
          <w:szCs w:val="32"/>
          <w:lang w:val="fr-FR"/>
        </w:rPr>
        <w:t>aux</w:t>
      </w:r>
      <w:r w:rsidRPr="00B327A1">
        <w:rPr>
          <w:b/>
          <w:bCs/>
          <w:sz w:val="32"/>
          <w:szCs w:val="32"/>
          <w:lang w:val="fr-FR"/>
        </w:rPr>
        <w:t xml:space="preserve"> </w:t>
      </w:r>
      <w:r w:rsidR="004A3D30">
        <w:rPr>
          <w:b/>
          <w:bCs/>
          <w:sz w:val="32"/>
          <w:szCs w:val="32"/>
          <w:lang w:val="fr-FR"/>
        </w:rPr>
        <w:t xml:space="preserve">gens </w:t>
      </w:r>
      <w:r w:rsidRPr="00B327A1">
        <w:rPr>
          <w:b/>
          <w:bCs/>
          <w:sz w:val="32"/>
          <w:szCs w:val="32"/>
          <w:lang w:val="fr-FR"/>
        </w:rPr>
        <w:t>d'interpréter la façon dont de tels édits doivent être appliqués. Cela ne fer</w:t>
      </w:r>
      <w:r w:rsidR="004A3D30">
        <w:rPr>
          <w:b/>
          <w:bCs/>
          <w:sz w:val="32"/>
          <w:szCs w:val="32"/>
          <w:lang w:val="fr-FR"/>
        </w:rPr>
        <w:t>a qu'accroît</w:t>
      </w:r>
      <w:r w:rsidR="009A416F">
        <w:rPr>
          <w:b/>
          <w:bCs/>
          <w:sz w:val="32"/>
          <w:szCs w:val="32"/>
          <w:lang w:val="fr-FR"/>
        </w:rPr>
        <w:t xml:space="preserve">re la violence </w:t>
      </w:r>
      <w:r w:rsidR="004A3D30">
        <w:rPr>
          <w:b/>
          <w:bCs/>
          <w:sz w:val="32"/>
          <w:szCs w:val="32"/>
          <w:lang w:val="fr-FR"/>
        </w:rPr>
        <w:t xml:space="preserve">contre </w:t>
      </w:r>
      <w:r w:rsidRPr="00B327A1">
        <w:rPr>
          <w:b/>
          <w:bCs/>
          <w:sz w:val="32"/>
          <w:szCs w:val="32"/>
          <w:lang w:val="fr-FR"/>
        </w:rPr>
        <w:t>des minorités</w:t>
      </w:r>
      <w:r w:rsidR="004A3D30">
        <w:rPr>
          <w:b/>
          <w:bCs/>
          <w:sz w:val="32"/>
          <w:szCs w:val="32"/>
          <w:lang w:val="fr-FR"/>
        </w:rPr>
        <w:t xml:space="preserve"> religieuses déjà vulnérables dans</w:t>
      </w:r>
      <w:r w:rsidR="009A416F">
        <w:rPr>
          <w:b/>
          <w:bCs/>
          <w:sz w:val="32"/>
          <w:szCs w:val="32"/>
          <w:lang w:val="fr-FR"/>
        </w:rPr>
        <w:t xml:space="preserve"> ce pays. Il donnera</w:t>
      </w:r>
      <w:r w:rsidR="004A3D30">
        <w:rPr>
          <w:b/>
          <w:bCs/>
          <w:sz w:val="32"/>
          <w:szCs w:val="32"/>
          <w:lang w:val="fr-FR"/>
        </w:rPr>
        <w:t xml:space="preserve"> aux groupes extrémistes un meilleur argument en utilisant la religion </w:t>
      </w:r>
      <w:r w:rsidRPr="00B327A1">
        <w:rPr>
          <w:b/>
          <w:bCs/>
          <w:sz w:val="32"/>
          <w:szCs w:val="32"/>
          <w:lang w:val="fr-FR"/>
        </w:rPr>
        <w:t>afi</w:t>
      </w:r>
      <w:r w:rsidR="004A3D30">
        <w:rPr>
          <w:b/>
          <w:bCs/>
          <w:sz w:val="32"/>
          <w:szCs w:val="32"/>
          <w:lang w:val="fr-FR"/>
        </w:rPr>
        <w:t xml:space="preserve">n de justifier leurs crimes </w:t>
      </w:r>
      <w:r w:rsidRPr="00B327A1">
        <w:rPr>
          <w:b/>
          <w:bCs/>
          <w:sz w:val="32"/>
          <w:szCs w:val="32"/>
          <w:lang w:val="fr-FR"/>
        </w:rPr>
        <w:t xml:space="preserve">généralisé et la destruction des lieux sacrés et des biens publics des </w:t>
      </w:r>
      <w:r w:rsidR="004A3D30" w:rsidRPr="00B327A1">
        <w:rPr>
          <w:b/>
          <w:bCs/>
          <w:sz w:val="32"/>
          <w:szCs w:val="32"/>
          <w:lang w:val="fr-FR"/>
        </w:rPr>
        <w:t>Ahmadi</w:t>
      </w:r>
      <w:r w:rsidRPr="00B327A1">
        <w:rPr>
          <w:b/>
          <w:bCs/>
          <w:sz w:val="32"/>
          <w:szCs w:val="32"/>
          <w:lang w:val="fr-FR"/>
        </w:rPr>
        <w:t>.</w:t>
      </w:r>
    </w:p>
    <w:p w14:paraId="43992A73" w14:textId="729BA46F" w:rsidR="00B327A1" w:rsidRPr="00B327A1" w:rsidRDefault="00B327A1" w:rsidP="00B327A1">
      <w:pPr>
        <w:ind w:left="360"/>
        <w:rPr>
          <w:b/>
          <w:bCs/>
          <w:sz w:val="32"/>
          <w:szCs w:val="32"/>
          <w:lang w:val="fr-FR"/>
        </w:rPr>
      </w:pPr>
      <w:r w:rsidRPr="00B327A1">
        <w:rPr>
          <w:b/>
          <w:bCs/>
          <w:sz w:val="32"/>
          <w:szCs w:val="32"/>
          <w:lang w:val="fr-FR"/>
        </w:rPr>
        <w:t xml:space="preserve">Les incidents </w:t>
      </w:r>
      <w:r w:rsidR="009A416F">
        <w:rPr>
          <w:b/>
          <w:bCs/>
          <w:sz w:val="32"/>
          <w:szCs w:val="32"/>
          <w:lang w:val="fr-FR"/>
        </w:rPr>
        <w:t xml:space="preserve">très populaires de justice </w:t>
      </w:r>
      <w:r w:rsidRPr="00B327A1">
        <w:rPr>
          <w:b/>
          <w:bCs/>
          <w:sz w:val="32"/>
          <w:szCs w:val="32"/>
          <w:lang w:val="fr-FR"/>
        </w:rPr>
        <w:t xml:space="preserve">tels que ceux qui ont eu lieu à Joseph Colony, à Shanti Nagar, à Kala Gujran, à Jandu Sahi et à Gujranwala où les chrétiens et les </w:t>
      </w:r>
      <w:r w:rsidR="009A416F" w:rsidRPr="00B327A1">
        <w:rPr>
          <w:b/>
          <w:bCs/>
          <w:sz w:val="32"/>
          <w:szCs w:val="32"/>
          <w:lang w:val="fr-FR"/>
        </w:rPr>
        <w:t>Ahmadi</w:t>
      </w:r>
      <w:r w:rsidRPr="00B327A1">
        <w:rPr>
          <w:b/>
          <w:bCs/>
          <w:sz w:val="32"/>
          <w:szCs w:val="32"/>
          <w:lang w:val="fr-FR"/>
        </w:rPr>
        <w:t xml:space="preserve"> ont été ciblés pour leurs croyances religieuses, se produiront maintenant </w:t>
      </w:r>
      <w:r w:rsidR="004A3D30">
        <w:rPr>
          <w:b/>
          <w:bCs/>
          <w:sz w:val="32"/>
          <w:szCs w:val="32"/>
          <w:lang w:val="fr-FR"/>
        </w:rPr>
        <w:t>d’une manière plus fréquent</w:t>
      </w:r>
      <w:r w:rsidRPr="00B327A1">
        <w:rPr>
          <w:b/>
          <w:bCs/>
          <w:sz w:val="32"/>
          <w:szCs w:val="32"/>
          <w:lang w:val="fr-FR"/>
        </w:rPr>
        <w:t xml:space="preserve">e. De plus, les auteurs de ce jugement auraient une justification pour leurs actes débridés. </w:t>
      </w:r>
      <w:r w:rsidR="004A3D30">
        <w:rPr>
          <w:b/>
          <w:bCs/>
          <w:sz w:val="32"/>
          <w:szCs w:val="32"/>
          <w:lang w:val="fr-FR"/>
        </w:rPr>
        <w:t>Toute violence qu'ils commettront</w:t>
      </w:r>
      <w:r w:rsidRPr="00B327A1">
        <w:rPr>
          <w:b/>
          <w:bCs/>
          <w:sz w:val="32"/>
          <w:szCs w:val="32"/>
          <w:lang w:val="fr-FR"/>
        </w:rPr>
        <w:t xml:space="preserve"> sera </w:t>
      </w:r>
      <w:r w:rsidR="004A3D30">
        <w:rPr>
          <w:b/>
          <w:bCs/>
          <w:sz w:val="32"/>
          <w:szCs w:val="32"/>
          <w:lang w:val="fr-FR"/>
        </w:rPr>
        <w:t>pour</w:t>
      </w:r>
      <w:r w:rsidRPr="00B327A1">
        <w:rPr>
          <w:b/>
          <w:bCs/>
          <w:sz w:val="32"/>
          <w:szCs w:val="32"/>
          <w:lang w:val="fr-FR"/>
        </w:rPr>
        <w:t xml:space="preserve"> «garder et protéger la finalité de la prophétie».</w:t>
      </w:r>
    </w:p>
    <w:p w14:paraId="28FFAEB3" w14:textId="77777777" w:rsidR="006F48AD" w:rsidRPr="00B327A1" w:rsidRDefault="006F48AD" w:rsidP="006C2EC7">
      <w:pPr>
        <w:ind w:left="360"/>
        <w:rPr>
          <w:lang w:val="fr-FR"/>
        </w:rPr>
      </w:pPr>
    </w:p>
    <w:p w14:paraId="20EDF231" w14:textId="6FCF44FB" w:rsidR="00B327A1" w:rsidRPr="00B327A1" w:rsidRDefault="0089199B" w:rsidP="009A416F">
      <w:pPr>
        <w:ind w:left="36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 jugement c’est déroulé </w:t>
      </w:r>
      <w:r w:rsidR="00B327A1" w:rsidRPr="00B327A1">
        <w:rPr>
          <w:b/>
          <w:bCs/>
          <w:sz w:val="32"/>
          <w:szCs w:val="32"/>
          <w:lang w:val="fr-FR"/>
        </w:rPr>
        <w:t>sans l'accomplissement des conditions légales préalables. Un</w:t>
      </w:r>
      <w:r>
        <w:rPr>
          <w:b/>
          <w:bCs/>
          <w:sz w:val="32"/>
          <w:szCs w:val="32"/>
          <w:lang w:val="fr-FR"/>
        </w:rPr>
        <w:t xml:space="preserve"> principe de droit </w:t>
      </w:r>
      <w:r w:rsidR="009A416F">
        <w:rPr>
          <w:b/>
          <w:bCs/>
          <w:sz w:val="32"/>
          <w:szCs w:val="32"/>
          <w:lang w:val="fr-FR"/>
        </w:rPr>
        <w:t>que tout le monde  connait</w:t>
      </w:r>
      <w:r w:rsidR="00B327A1" w:rsidRPr="00B327A1">
        <w:rPr>
          <w:b/>
          <w:bCs/>
          <w:sz w:val="32"/>
          <w:szCs w:val="32"/>
          <w:lang w:val="fr-FR"/>
        </w:rPr>
        <w:t xml:space="preserve"> est que personne ne peut être condamné sans être </w:t>
      </w:r>
      <w:r w:rsidR="00B327A1" w:rsidRPr="00B327A1">
        <w:rPr>
          <w:b/>
          <w:bCs/>
          <w:sz w:val="32"/>
          <w:szCs w:val="32"/>
          <w:lang w:val="fr-FR"/>
        </w:rPr>
        <w:lastRenderedPageBreak/>
        <w:t xml:space="preserve">entendu. C'est exactement ce qui s'est passé dans cette affaire. Les </w:t>
      </w:r>
      <w:r w:rsidR="009A416F" w:rsidRPr="00B327A1">
        <w:rPr>
          <w:b/>
          <w:bCs/>
          <w:sz w:val="32"/>
          <w:szCs w:val="32"/>
          <w:lang w:val="fr-FR"/>
        </w:rPr>
        <w:t>Ahmadi</w:t>
      </w:r>
      <w:r w:rsidR="00B327A1" w:rsidRPr="00B327A1">
        <w:rPr>
          <w:b/>
          <w:bCs/>
          <w:sz w:val="32"/>
          <w:szCs w:val="32"/>
          <w:lang w:val="fr-FR"/>
        </w:rPr>
        <w:t>, qui sont les principaux responsables de ce jugement, n'ont pas été désignés comme faisant partie de la pétition et n'ont pas été avisés de donner leur point de vue.</w:t>
      </w:r>
    </w:p>
    <w:p w14:paraId="00B69F10" w14:textId="066786A3" w:rsidR="006F48AD" w:rsidRDefault="00B327A1" w:rsidP="00B327A1">
      <w:pPr>
        <w:ind w:left="360"/>
        <w:rPr>
          <w:b/>
          <w:bCs/>
          <w:sz w:val="32"/>
          <w:szCs w:val="32"/>
          <w:lang w:val="fr-FR"/>
        </w:rPr>
      </w:pPr>
      <w:r w:rsidRPr="00B327A1">
        <w:rPr>
          <w:b/>
          <w:bCs/>
          <w:sz w:val="32"/>
          <w:szCs w:val="32"/>
          <w:lang w:val="fr-FR"/>
        </w:rPr>
        <w:t>Le tribunal a également publié une traduction de cet ordre en ourdou, ce qui permettra aux zélotes anti-</w:t>
      </w:r>
      <w:r w:rsidR="009A416F" w:rsidRPr="00B327A1">
        <w:rPr>
          <w:b/>
          <w:bCs/>
          <w:sz w:val="32"/>
          <w:szCs w:val="32"/>
          <w:lang w:val="fr-FR"/>
        </w:rPr>
        <w:t>Ahmadi</w:t>
      </w:r>
      <w:r w:rsidRPr="00B327A1">
        <w:rPr>
          <w:b/>
          <w:bCs/>
          <w:sz w:val="32"/>
          <w:szCs w:val="32"/>
          <w:lang w:val="fr-FR"/>
        </w:rPr>
        <w:t>, dont beaucoup ne savent pas lire l'anglais, de le comprendre et de le «mettre en pratique» à leur manière.</w:t>
      </w:r>
    </w:p>
    <w:p w14:paraId="4A3E117E" w14:textId="77777777" w:rsidR="00B327A1" w:rsidRDefault="00B327A1" w:rsidP="00B327A1">
      <w:pPr>
        <w:ind w:left="360"/>
        <w:rPr>
          <w:b/>
          <w:bCs/>
          <w:sz w:val="32"/>
          <w:szCs w:val="32"/>
          <w:lang w:val="fr-FR"/>
        </w:rPr>
      </w:pPr>
    </w:p>
    <w:p w14:paraId="4A31E564" w14:textId="172F60F7" w:rsidR="00B327A1" w:rsidRDefault="004078E8" w:rsidP="00B327A1">
      <w:pPr>
        <w:spacing w:after="290" w:line="240" w:lineRule="auto"/>
        <w:jc w:val="center"/>
        <w:rPr>
          <w:rFonts w:ascii="Iskoola Pota" w:eastAsia="Times New Roman" w:hAnsi="Iskoola Pota" w:cs="Iskoola Pota"/>
          <w:b/>
          <w:bCs/>
          <w:color w:val="252324"/>
          <w:sz w:val="36"/>
          <w:szCs w:val="36"/>
          <w:lang w:val="fr-FR"/>
        </w:rPr>
      </w:pPr>
      <w:hyperlink r:id="rId5" w:history="1">
        <w:r w:rsidR="00B327A1" w:rsidRPr="006C1CB3">
          <w:rPr>
            <w:rStyle w:val="Hyperlink"/>
            <w:rFonts w:ascii="Iskoola Pota" w:eastAsia="Times New Roman" w:hAnsi="Iskoola Pota" w:cs="Iskoola Pota"/>
            <w:b/>
            <w:bCs/>
            <w:sz w:val="36"/>
            <w:szCs w:val="36"/>
            <w:lang w:val="fr-FR"/>
          </w:rPr>
          <w:t>https://dailytimes.com.pk/213131/pakistans-unceasing-bigotry/</w:t>
        </w:r>
      </w:hyperlink>
    </w:p>
    <w:p w14:paraId="07849C8B" w14:textId="77777777" w:rsid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36"/>
          <w:szCs w:val="36"/>
          <w:lang w:val="fr-FR"/>
        </w:rPr>
      </w:pPr>
    </w:p>
    <w:p w14:paraId="7FD89CC0" w14:textId="0EBDE2B8" w:rsidR="00B327A1" w:rsidRP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Déclaration de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la foi est une obligation 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pour tous les fonctionnaires</w:t>
      </w:r>
    </w:p>
    <w:p w14:paraId="34026FB5" w14:textId="56F69406" w:rsidR="00B327A1" w:rsidRP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*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les règles de 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L'IHC ;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celui qui 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ne déclare pas sa «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foi» avant de rejoindre l'armée, le pouvoir judiciaire et la fonction publique. Il peut être coupable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et accusé 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de trahison à 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l'État et d'exploitation de la constitution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, la foi doit être mentionnée dans 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* Les 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actes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 de naissance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s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, les cartes d'identité</w:t>
      </w:r>
      <w:r w:rsidR="0089199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s</w:t>
      </w: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, les listes électorales et les passeports</w:t>
      </w:r>
    </w:p>
    <w:p w14:paraId="5C843344" w14:textId="77777777" w:rsidR="00B327A1" w:rsidRP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Rapport du personnel 10 mars 2018</w:t>
      </w:r>
    </w:p>
    <w:p w14:paraId="56AFA09A" w14:textId="77777777" w:rsidR="00B327A1" w:rsidRP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ISLAMABAD: Dans une interprétation très contestable de l'article 5 (loyauté à l'État) de la Constitution, le juge Shaukat Siddiqui de la Haute Cour d'Islamabad a déclaré que tout citoyen pakistanais devait déclarer sa «vraie foi» à l'État.</w:t>
      </w:r>
    </w:p>
    <w:p w14:paraId="05763121" w14:textId="2AB1192D" w:rsidR="00B327A1" w:rsidRDefault="00B327A1" w:rsidP="00B327A1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B327A1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Il a fait cette observation dans son bref ordre dans une affaire concernant les amendements apportés au serment Khatm-i-Nabuwwat (Finalité de la Prophétie) dans la Loi électorale de 2017. Le verdict a été annoncé vendredi.</w:t>
      </w:r>
    </w:p>
    <w:p w14:paraId="147D850F" w14:textId="6BF828D4" w:rsidR="002C0D8B" w:rsidRPr="002C0D8B" w:rsidRDefault="002912AC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Le juge Siddiqui a décidé </w:t>
      </w:r>
      <w:r w:rsidR="002C0D8B"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que la foi de tous les citoyens devrait être mentionnée sur leurs certificats de naissance, leurs cartes d'identité nationales, sur les listes électorales ainsi que sur les passeports.</w:t>
      </w:r>
    </w:p>
    <w:p w14:paraId="2E66559C" w14:textId="08C8C133" w:rsidR="002C0D8B" w:rsidRPr="002C0D8B" w:rsidRDefault="002C0D8B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lastRenderedPageBreak/>
        <w:t>Plus loin dans le verdict, le jug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e de l'IHC a déclaré que tout refus de la part des citoyens à mentionner</w:t>
      </w: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 leur foi les rendrai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ent coupables de «trahisons d'Etat» et d '«exploitation de</w:t>
      </w: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 la Constitution».</w:t>
      </w:r>
    </w:p>
    <w:p w14:paraId="26EF0E40" w14:textId="2F5313E7" w:rsidR="002C0D8B" w:rsidRPr="002C0D8B" w:rsidRDefault="002C0D8B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Le juge Siddiqui a déclaré que l'article 5 de la Constitution exigeait que les citoyens restent «fidèles» à l</w:t>
      </w:r>
      <w:r w:rsidR="002912AC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'État et «respectent l’état de droit ainsi que </w:t>
      </w: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la Constitution».</w:t>
      </w:r>
    </w:p>
    <w:p w14:paraId="3C027927" w14:textId="39A354E8" w:rsidR="002C0D8B" w:rsidRPr="002C0D8B" w:rsidRDefault="00096C2F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La justice a retenu </w:t>
      </w:r>
      <w:r w:rsidR="002C0D8B"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que la déclaration de </w:t>
      </w:r>
      <w:r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la </w:t>
      </w:r>
      <w:r w:rsidR="002C0D8B"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foi était obligatoire avant de rejoindre les services civils ou armés ainsi que le pouvoir judiciaire.</w:t>
      </w:r>
    </w:p>
    <w:p w14:paraId="3A060441" w14:textId="18D80D9E" w:rsidR="002C0D8B" w:rsidRDefault="002C0D8B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Il a déclaré que tous les citoyens pakistanais devaient prêter serment concernant leur foi s'ils cherchaient à entrer dans la fonction publique, les forces armées ou le pouvoir judiciaire. "Les citoyens postulant pour un emploi dans les institutions de l'Etat doivent </w:t>
      </w:r>
      <w:r w:rsidR="00096C2F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 xml:space="preserve">aussi </w:t>
      </w:r>
      <w:r w:rsidRPr="002C0D8B"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  <w:t>prêter serment, ce qui garantit le respect de la définition de musulman et de non-musulman prévue par la Constitution", a-t-il affirmé.</w:t>
      </w:r>
    </w:p>
    <w:p w14:paraId="48FCD04C" w14:textId="77777777" w:rsidR="002C0D8B" w:rsidRPr="002C0D8B" w:rsidRDefault="004078E8" w:rsidP="002C0D8B">
      <w:pPr>
        <w:jc w:val="both"/>
        <w:textAlignment w:val="baseline"/>
        <w:rPr>
          <w:rFonts w:ascii="Iskoola Pota" w:hAnsi="Iskoola Pota" w:cs="Iskoola Pota"/>
          <w:b/>
          <w:bCs/>
          <w:sz w:val="28"/>
          <w:szCs w:val="28"/>
          <w:lang w:val="fr-FR"/>
        </w:rPr>
      </w:pPr>
      <w:hyperlink r:id="rId6" w:history="1">
        <w:r w:rsidR="002C0D8B" w:rsidRPr="002C0D8B">
          <w:rPr>
            <w:rStyle w:val="Hyperlink"/>
            <w:rFonts w:ascii="Iskoola Pota" w:hAnsi="Iskoola Pota" w:cs="Iskoola Pota"/>
            <w:b/>
            <w:bCs/>
            <w:sz w:val="28"/>
            <w:szCs w:val="28"/>
            <w:lang w:val="fr-FR"/>
          </w:rPr>
          <w:t>https://dailytimes.com.pk/212902/faith-declaration-must-for-all-public-servants/</w:t>
        </w:r>
      </w:hyperlink>
    </w:p>
    <w:p w14:paraId="25CFD6AB" w14:textId="77777777" w:rsidR="002C0D8B" w:rsidRPr="002C0D8B" w:rsidRDefault="002C0D8B" w:rsidP="002C0D8B">
      <w:pPr>
        <w:jc w:val="both"/>
        <w:textAlignment w:val="baseline"/>
        <w:rPr>
          <w:rFonts w:ascii="Iskoola Pota" w:hAnsi="Iskoola Pota" w:cs="Iskoola Pota"/>
          <w:b/>
          <w:bCs/>
          <w:sz w:val="28"/>
          <w:szCs w:val="28"/>
          <w:lang w:val="fr-FR"/>
        </w:rPr>
      </w:pPr>
    </w:p>
    <w:p w14:paraId="55430C71" w14:textId="77777777" w:rsidR="002C0D8B" w:rsidRDefault="002C0D8B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</w:p>
    <w:p w14:paraId="0841378D" w14:textId="77777777" w:rsidR="002C0D8B" w:rsidRPr="00B327A1" w:rsidRDefault="002C0D8B" w:rsidP="002C0D8B">
      <w:pPr>
        <w:spacing w:after="290" w:line="240" w:lineRule="auto"/>
        <w:rPr>
          <w:rFonts w:ascii="Iskoola Pota" w:eastAsia="Times New Roman" w:hAnsi="Iskoola Pota" w:cs="Iskoola Pota"/>
          <w:b/>
          <w:bCs/>
          <w:color w:val="252324"/>
          <w:sz w:val="28"/>
          <w:szCs w:val="28"/>
          <w:lang w:val="fr-FR"/>
        </w:rPr>
      </w:pPr>
    </w:p>
    <w:sectPr w:rsidR="002C0D8B" w:rsidRPr="00B3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7A9A"/>
    <w:multiLevelType w:val="hybridMultilevel"/>
    <w:tmpl w:val="7404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AB55A"/>
    <w:rsid w:val="00096C2F"/>
    <w:rsid w:val="002912AC"/>
    <w:rsid w:val="002C0D8B"/>
    <w:rsid w:val="00323E0B"/>
    <w:rsid w:val="003F3B38"/>
    <w:rsid w:val="004078E8"/>
    <w:rsid w:val="004A3D30"/>
    <w:rsid w:val="006C2EC7"/>
    <w:rsid w:val="006F48AD"/>
    <w:rsid w:val="0089199B"/>
    <w:rsid w:val="008B05C0"/>
    <w:rsid w:val="009A416F"/>
    <w:rsid w:val="00B327A1"/>
    <w:rsid w:val="00BA7642"/>
    <w:rsid w:val="00C34178"/>
    <w:rsid w:val="00C43271"/>
    <w:rsid w:val="00C8176D"/>
    <w:rsid w:val="00FF3261"/>
    <w:rsid w:val="1A6AB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E3A5"/>
  <w15:chartTrackingRefBased/>
  <w15:docId w15:val="{CF02D650-46EE-4D6C-86C7-1697543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mpany7">
    <w:name w:val="company7"/>
    <w:basedOn w:val="Standaardalinea-lettertype"/>
    <w:rsid w:val="003F3B38"/>
    <w:rPr>
      <w:sz w:val="22"/>
      <w:szCs w:val="22"/>
    </w:rPr>
  </w:style>
  <w:style w:type="character" w:customStyle="1" w:styleId="location7">
    <w:name w:val="location7"/>
    <w:basedOn w:val="Standaardalinea-lettertype"/>
    <w:rsid w:val="003F3B38"/>
    <w:rPr>
      <w:color w:val="666666"/>
      <w:sz w:val="22"/>
      <w:szCs w:val="22"/>
    </w:rPr>
  </w:style>
  <w:style w:type="paragraph" w:customStyle="1" w:styleId="Corps">
    <w:name w:val="Corps"/>
    <w:rsid w:val="00C34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BE" w:eastAsia="nl-BE"/>
    </w:rPr>
  </w:style>
  <w:style w:type="paragraph" w:styleId="Lijstalinea">
    <w:name w:val="List Paragraph"/>
    <w:basedOn w:val="Standaard"/>
    <w:uiPriority w:val="34"/>
    <w:qFormat/>
    <w:rsid w:val="006C2E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ailytimes.com.pk/212902/faith-declaration-must-for-all-public-servants/" TargetMode="External" /><Relationship Id="rId5" Type="http://schemas.openxmlformats.org/officeDocument/2006/relationships/hyperlink" Target="https://dailytimes.com.pk/213131/pakistans-unceasing-bigotry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Ghizlane Albashalim</dc:creator>
  <cp:keywords/>
  <dc:description/>
  <cp:lastModifiedBy>Adel Albashalim</cp:lastModifiedBy>
  <cp:revision>2</cp:revision>
  <dcterms:created xsi:type="dcterms:W3CDTF">2018-03-15T08:21:00Z</dcterms:created>
  <dcterms:modified xsi:type="dcterms:W3CDTF">2018-03-15T08:21:00Z</dcterms:modified>
</cp:coreProperties>
</file>